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0569FBEC" w14:textId="54754814" w:rsidR="00F71A2A" w:rsidRPr="00F71A2A" w:rsidRDefault="00F71A2A" w:rsidP="00F71A2A">
                            <w:pPr>
                              <w:pStyle w:val="ICOLD-Paper-Title"/>
                              <w:spacing w:before="0" w:line="240" w:lineRule="exact"/>
                              <w:jc w:val="left"/>
                              <w:rPr>
                                <w:sz w:val="22"/>
                                <w:szCs w:val="22"/>
                                <w:lang w:val="en-US"/>
                              </w:rPr>
                            </w:pPr>
                            <w:r w:rsidRPr="00F71A2A">
                              <w:rPr>
                                <w:sz w:val="22"/>
                                <w:szCs w:val="22"/>
                                <w:lang w:val="en-US"/>
                              </w:rPr>
                              <w:t xml:space="preserve">Estimation of Consequences in Support of Portfolio Risk Assessment: A </w:t>
                            </w:r>
                            <w:r>
                              <w:rPr>
                                <w:sz w:val="22"/>
                                <w:szCs w:val="22"/>
                                <w:lang w:val="en-US"/>
                              </w:rPr>
                              <w:t>C</w:t>
                            </w:r>
                            <w:r w:rsidRPr="00F71A2A">
                              <w:rPr>
                                <w:sz w:val="22"/>
                                <w:szCs w:val="22"/>
                                <w:lang w:val="en-US"/>
                              </w:rPr>
                              <w:t xml:space="preserve">ase </w:t>
                            </w:r>
                            <w:r>
                              <w:rPr>
                                <w:sz w:val="22"/>
                                <w:szCs w:val="22"/>
                                <w:lang w:val="en-US"/>
                              </w:rPr>
                              <w:t>S</w:t>
                            </w:r>
                            <w:r w:rsidRPr="00F71A2A">
                              <w:rPr>
                                <w:sz w:val="22"/>
                                <w:szCs w:val="22"/>
                                <w:lang w:val="en-US"/>
                              </w:rPr>
                              <w:t xml:space="preserve">tudy of </w:t>
                            </w:r>
                            <w:r>
                              <w:rPr>
                                <w:sz w:val="22"/>
                                <w:szCs w:val="22"/>
                                <w:lang w:val="en-US"/>
                              </w:rPr>
                              <w:t>D</w:t>
                            </w:r>
                            <w:r w:rsidRPr="00F71A2A">
                              <w:rPr>
                                <w:sz w:val="22"/>
                                <w:szCs w:val="22"/>
                                <w:lang w:val="en-US"/>
                              </w:rPr>
                              <w:t>ams in California</w:t>
                            </w:r>
                          </w:p>
                          <w:p w14:paraId="38A50B74" w14:textId="07C28C7E" w:rsidR="006C6E71" w:rsidRPr="00F71A2A" w:rsidRDefault="006C6E71" w:rsidP="00F71A2A">
                            <w:pPr>
                              <w:spacing w:line="240" w:lineRule="exact"/>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0569FBEC" w14:textId="54754814" w:rsidR="00F71A2A" w:rsidRPr="00F71A2A" w:rsidRDefault="00F71A2A" w:rsidP="00F71A2A">
                      <w:pPr>
                        <w:pStyle w:val="ICOLD-Paper-Title"/>
                        <w:spacing w:before="0" w:line="240" w:lineRule="exact"/>
                        <w:jc w:val="left"/>
                        <w:rPr>
                          <w:sz w:val="22"/>
                          <w:szCs w:val="22"/>
                          <w:lang w:val="en-US"/>
                        </w:rPr>
                      </w:pPr>
                      <w:r w:rsidRPr="00F71A2A">
                        <w:rPr>
                          <w:sz w:val="22"/>
                          <w:szCs w:val="22"/>
                          <w:lang w:val="en-US"/>
                        </w:rPr>
                        <w:t xml:space="preserve">Estimation of Consequences in Support of Portfolio Risk Assessment: A </w:t>
                      </w:r>
                      <w:r>
                        <w:rPr>
                          <w:sz w:val="22"/>
                          <w:szCs w:val="22"/>
                          <w:lang w:val="en-US"/>
                        </w:rPr>
                        <w:t>C</w:t>
                      </w:r>
                      <w:r w:rsidRPr="00F71A2A">
                        <w:rPr>
                          <w:sz w:val="22"/>
                          <w:szCs w:val="22"/>
                          <w:lang w:val="en-US"/>
                        </w:rPr>
                        <w:t xml:space="preserve">ase </w:t>
                      </w:r>
                      <w:r>
                        <w:rPr>
                          <w:sz w:val="22"/>
                          <w:szCs w:val="22"/>
                          <w:lang w:val="en-US"/>
                        </w:rPr>
                        <w:t>S</w:t>
                      </w:r>
                      <w:r w:rsidRPr="00F71A2A">
                        <w:rPr>
                          <w:sz w:val="22"/>
                          <w:szCs w:val="22"/>
                          <w:lang w:val="en-US"/>
                        </w:rPr>
                        <w:t xml:space="preserve">tudy of </w:t>
                      </w:r>
                      <w:r>
                        <w:rPr>
                          <w:sz w:val="22"/>
                          <w:szCs w:val="22"/>
                          <w:lang w:val="en-US"/>
                        </w:rPr>
                        <w:t>D</w:t>
                      </w:r>
                      <w:r w:rsidRPr="00F71A2A">
                        <w:rPr>
                          <w:sz w:val="22"/>
                          <w:szCs w:val="22"/>
                          <w:lang w:val="en-US"/>
                        </w:rPr>
                        <w:t>ams in California</w:t>
                      </w:r>
                    </w:p>
                    <w:p w14:paraId="38A50B74" w14:textId="07C28C7E" w:rsidR="006C6E71" w:rsidRPr="00F71A2A" w:rsidRDefault="006C6E71" w:rsidP="00F71A2A">
                      <w:pPr>
                        <w:spacing w:line="240" w:lineRule="exact"/>
                        <w:rPr>
                          <w:rFonts w:ascii="Arial" w:hAnsi="Arial" w:cs="Arial"/>
                          <w:sz w:val="22"/>
                          <w:szCs w:val="22"/>
                        </w:rPr>
                      </w:pP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F71A2A"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F71A2A">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104E1C"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104E1C">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7DFCE08E" w:rsidR="002C2B73" w:rsidRPr="006C6E71" w:rsidRDefault="00104E1C" w:rsidP="00A80B7E">
                            <w:pPr>
                              <w:rPr>
                                <w:rFonts w:ascii="Arial" w:hAnsi="Arial" w:cs="Arial"/>
                                <w:sz w:val="22"/>
                                <w:szCs w:val="22"/>
                              </w:rPr>
                            </w:pPr>
                            <w:r>
                              <w:rPr>
                                <w:rFonts w:ascii="Arial" w:hAnsi="Arial" w:cs="Arial"/>
                                <w:sz w:val="22"/>
                                <w:szCs w:val="22"/>
                              </w:rPr>
                              <w:t>Carmen Bernedo Sanchez; Stantec; 410 17</w:t>
                            </w:r>
                            <w:r w:rsidRPr="00104E1C">
                              <w:rPr>
                                <w:rFonts w:ascii="Arial" w:hAnsi="Arial" w:cs="Arial"/>
                                <w:sz w:val="22"/>
                                <w:szCs w:val="22"/>
                                <w:vertAlign w:val="superscript"/>
                              </w:rPr>
                              <w:t>th</w:t>
                            </w:r>
                            <w:r>
                              <w:rPr>
                                <w:rFonts w:ascii="Arial" w:hAnsi="Arial" w:cs="Arial"/>
                                <w:sz w:val="22"/>
                                <w:szCs w:val="22"/>
                              </w:rPr>
                              <w:t xml:space="preserve"> St, Denver – Colorado; 303-5647149; carmen.bernedosanchez@stantec.com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7DFCE08E" w:rsidR="002C2B73" w:rsidRPr="006C6E71" w:rsidRDefault="00104E1C" w:rsidP="00A80B7E">
                      <w:pPr>
                        <w:rPr>
                          <w:rFonts w:ascii="Arial" w:hAnsi="Arial" w:cs="Arial"/>
                          <w:sz w:val="22"/>
                          <w:szCs w:val="22"/>
                        </w:rPr>
                      </w:pPr>
                      <w:r>
                        <w:rPr>
                          <w:rFonts w:ascii="Arial" w:hAnsi="Arial" w:cs="Arial"/>
                          <w:sz w:val="22"/>
                          <w:szCs w:val="22"/>
                        </w:rPr>
                        <w:t>Carmen Bernedo Sanchez; Stantec; 410 17</w:t>
                      </w:r>
                      <w:r w:rsidRPr="00104E1C">
                        <w:rPr>
                          <w:rFonts w:ascii="Arial" w:hAnsi="Arial" w:cs="Arial"/>
                          <w:sz w:val="22"/>
                          <w:szCs w:val="22"/>
                          <w:vertAlign w:val="superscript"/>
                        </w:rPr>
                        <w:t>th</w:t>
                      </w:r>
                      <w:r>
                        <w:rPr>
                          <w:rFonts w:ascii="Arial" w:hAnsi="Arial" w:cs="Arial"/>
                          <w:sz w:val="22"/>
                          <w:szCs w:val="22"/>
                        </w:rPr>
                        <w:t xml:space="preserve"> St, Denver – Colorado; 303-5647149; carmen.bernedosanchez@stantec.com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8E4636" w:rsidRDefault="003B2EAF" w:rsidP="003B2EAF">
      <w:pPr>
        <w:ind w:left="144" w:right="144"/>
        <w:rPr>
          <w:rFonts w:ascii="Arial" w:hAnsi="Arial" w:cs="Arial"/>
          <w:b/>
          <w:sz w:val="22"/>
          <w:szCs w:val="22"/>
        </w:rPr>
      </w:pPr>
      <w:r w:rsidRPr="008E4636">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7D933FED" w14:textId="77777777" w:rsidR="00AC002F" w:rsidRDefault="00AC002F" w:rsidP="00AC002F">
                            <w:pPr>
                              <w:pStyle w:val="ICOLD-Abstractcontents"/>
                              <w:spacing w:before="0"/>
                            </w:pPr>
                            <w:r w:rsidRPr="00212B09">
                              <w:t>The California Department of Water Resources (DWR) is in the process of developing a sustainable</w:t>
                            </w:r>
                            <w:r w:rsidRPr="009F1627">
                              <w:t xml:space="preserve"> and consistent periodic risk analysis (PRA) process for its entire State Water Project dam portfolio. </w:t>
                            </w:r>
                            <w:r w:rsidRPr="00763600">
                              <w:rPr>
                                <w:lang w:val="en-GB"/>
                              </w:rPr>
                              <w:t>California is known for its highly variable precipitation and has the highest variability of year-to-year precipitation in the contiguous United States</w:t>
                            </w:r>
                            <w:r>
                              <w:rPr>
                                <w:lang w:val="en-GB"/>
                              </w:rPr>
                              <w:t>.</w:t>
                            </w:r>
                          </w:p>
                          <w:p w14:paraId="150873BE" w14:textId="77777777" w:rsidR="00AC002F" w:rsidRDefault="00AC002F" w:rsidP="00AC002F">
                            <w:pPr>
                              <w:pStyle w:val="ICOLD-Abstractcontents"/>
                              <w:spacing w:before="0"/>
                            </w:pPr>
                            <w:r w:rsidRPr="009F1627">
                              <w:t>Stantec supported DWR in developing a process for undertaking their first Level 2 Risk Assessments (L2RAs) for Castaic, Crafton Hills, and Perris Dams</w:t>
                            </w:r>
                            <w:r>
                              <w:t>.</w:t>
                            </w:r>
                            <w:r w:rsidRPr="009F1627">
                              <w:t xml:space="preserve"> Castaic is a 425-foot-high zoned embankment dam that impounds Castaic Lake and provides emergency storage during a shutdown of the California Aqueduct and provides recreation for Southern California. Perris is a 130-foot-high embankment dam and Crafton Hills is a 95-foot-high zoned embankment dam, both of which provide water supply for the greater Los Angeles region. </w:t>
                            </w:r>
                          </w:p>
                          <w:p w14:paraId="004CF141" w14:textId="77777777" w:rsidR="00AC002F" w:rsidRDefault="00AC002F" w:rsidP="00AC002F">
                            <w:pPr>
                              <w:pStyle w:val="ICOLD-Abstractcontents"/>
                              <w:spacing w:before="0"/>
                            </w:pPr>
                            <w:r w:rsidRPr="009F1627">
                              <w:t xml:space="preserve">Dam break and inundation analyses were performed using HEC-RAS hydraulic modeling software, providing estimates of the flood inundation, depth and velocity of flooding, and flood wave travel times. Using information from the hydraulic modeling, consequence evaluation was performed using LifeSim modeling to inform life safety risk and screening level downstream economic losses using the California Structure Inventory. The consequences evaluation </w:t>
                            </w:r>
                            <w:r>
                              <w:t>considered</w:t>
                            </w:r>
                            <w:r w:rsidRPr="009F1627">
                              <w:t xml:space="preserve"> various fair weather and flood-induced potential failure scenarios. Results were used to approximate the consequences of the probable failure modes (PFMs) identified during the PRAs. Each PFM evaluated was assigned an event likelihood category and life safety consequence category, along with degree of confidence based on the consequences evaluations.</w:t>
                            </w:r>
                          </w:p>
                          <w:p w14:paraId="22D00B0E" w14:textId="77777777" w:rsidR="00AC002F" w:rsidRDefault="00AC002F" w:rsidP="00AC002F">
                            <w:pPr>
                              <w:pStyle w:val="ICOLD-Abstractcontents"/>
                              <w:spacing w:before="0"/>
                            </w:pPr>
                            <w:r w:rsidRPr="009F1627">
                              <w:t xml:space="preserve">This paper focuses on </w:t>
                            </w:r>
                            <w:r>
                              <w:t>knowledge</w:t>
                            </w:r>
                            <w:r w:rsidRPr="009F1627">
                              <w:t xml:space="preserve"> learned when evaluating dam safety consequences. The paper includes discussion of key considerations</w:t>
                            </w:r>
                            <w:r>
                              <w:t xml:space="preserve"> for consequence estimates</w:t>
                            </w:r>
                            <w:r w:rsidRPr="009F1627">
                              <w:t>, and importance of hydraulic input for successful evaluation.  The importance of how the results of consequence evaluations performed in LifeSim helped the Dam Safety Risk Analysis within a risk-informed decision-making framework are presented.</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7D933FED" w14:textId="77777777" w:rsidR="00AC002F" w:rsidRDefault="00AC002F" w:rsidP="00AC002F">
                      <w:pPr>
                        <w:pStyle w:val="ICOLD-Abstractcontents"/>
                        <w:spacing w:before="0"/>
                      </w:pPr>
                      <w:r w:rsidRPr="00212B09">
                        <w:t>The California Department of Water Resources (DWR) is in the process of developing a sustainable</w:t>
                      </w:r>
                      <w:r w:rsidRPr="009F1627">
                        <w:t xml:space="preserve"> and consistent periodic risk analysis (PRA) process for its entire State Water Project dam portfolio. </w:t>
                      </w:r>
                      <w:r w:rsidRPr="00763600">
                        <w:rPr>
                          <w:lang w:val="en-GB"/>
                        </w:rPr>
                        <w:t>California is known for its highly variable precipitation and has the highest variability of year-to-year precipitation in the contiguous United States</w:t>
                      </w:r>
                      <w:r>
                        <w:rPr>
                          <w:lang w:val="en-GB"/>
                        </w:rPr>
                        <w:t>.</w:t>
                      </w:r>
                    </w:p>
                    <w:p w14:paraId="150873BE" w14:textId="77777777" w:rsidR="00AC002F" w:rsidRDefault="00AC002F" w:rsidP="00AC002F">
                      <w:pPr>
                        <w:pStyle w:val="ICOLD-Abstractcontents"/>
                        <w:spacing w:before="0"/>
                      </w:pPr>
                      <w:r w:rsidRPr="009F1627">
                        <w:t>Stantec supported DWR in developing a process for undertaking their first Level 2 Risk Assessments (L2RAs) for Castaic, Crafton Hills, and Perris Dams</w:t>
                      </w:r>
                      <w:r>
                        <w:t>.</w:t>
                      </w:r>
                      <w:r w:rsidRPr="009F1627">
                        <w:t xml:space="preserve"> Castaic is a 425-foot-high zoned embankment dam that impounds Castaic Lake and provides emergency storage during a shutdown of the California Aqueduct and provides recreation for Southern California. Perris is a 130-foot-high embankment dam and Crafton Hills is a 95-foot-high zoned embankment dam, both of which provide water supply for the greater Los Angeles region. </w:t>
                      </w:r>
                    </w:p>
                    <w:p w14:paraId="004CF141" w14:textId="77777777" w:rsidR="00AC002F" w:rsidRDefault="00AC002F" w:rsidP="00AC002F">
                      <w:pPr>
                        <w:pStyle w:val="ICOLD-Abstractcontents"/>
                        <w:spacing w:before="0"/>
                      </w:pPr>
                      <w:r w:rsidRPr="009F1627">
                        <w:t xml:space="preserve">Dam break and inundation analyses were performed using HEC-RAS hydraulic modeling software, providing estimates of the flood inundation, depth and velocity of flooding, and flood wave travel times. Using information from the hydraulic modeling, consequence evaluation was performed using LifeSim modeling to inform life safety risk and screening level downstream economic losses using the California Structure Inventory. The consequences evaluation </w:t>
                      </w:r>
                      <w:r>
                        <w:t>considered</w:t>
                      </w:r>
                      <w:r w:rsidRPr="009F1627">
                        <w:t xml:space="preserve"> various fair weather and flood-induced potential failure scenarios. Results were used to approximate the consequences of the probable failure modes (PFMs) identified during the PRAs. Each PFM evaluated was assigned an event likelihood category and life safety consequence category, along with degree of confidence based on the consequences evaluations.</w:t>
                      </w:r>
                    </w:p>
                    <w:p w14:paraId="22D00B0E" w14:textId="77777777" w:rsidR="00AC002F" w:rsidRDefault="00AC002F" w:rsidP="00AC002F">
                      <w:pPr>
                        <w:pStyle w:val="ICOLD-Abstractcontents"/>
                        <w:spacing w:before="0"/>
                      </w:pPr>
                      <w:r w:rsidRPr="009F1627">
                        <w:t xml:space="preserve">This paper focuses on </w:t>
                      </w:r>
                      <w:r>
                        <w:t>knowledge</w:t>
                      </w:r>
                      <w:r w:rsidRPr="009F1627">
                        <w:t xml:space="preserve"> learned when evaluating dam safety consequences. The paper includes discussion of key considerations</w:t>
                      </w:r>
                      <w:r>
                        <w:t xml:space="preserve"> for consequence estimates</w:t>
                      </w:r>
                      <w:r w:rsidRPr="009F1627">
                        <w:t>, and importance of hydraulic input for successful evaluation.  The importance of how the results of consequence evaluations performed in LifeSim helped the Dam Safety Risk Analysis within a risk-informed decision-making framework are presented.</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6E6B930D" w14:textId="77777777" w:rsidR="00AC002F" w:rsidRPr="00AC002F" w:rsidRDefault="00AC002F" w:rsidP="00AC002F">
                            <w:pPr>
                              <w:rPr>
                                <w:sz w:val="22"/>
                                <w:szCs w:val="22"/>
                                <w:lang w:val="es-PE"/>
                              </w:rPr>
                            </w:pPr>
                            <w:r w:rsidRPr="00AC002F">
                              <w:rPr>
                                <w:sz w:val="22"/>
                                <w:szCs w:val="22"/>
                                <w:lang w:val="es-PE"/>
                              </w:rPr>
                              <w:t xml:space="preserve">El Departamento de Recursos Hídricos de California (DWR) está desarrollando un programa de análisis de riesgos periódico sostenible y consistente (PRA) para toda su cartera de presas del Proyecto Estatal de Agua. La región de California es conocida por su precipitación altamente variable y presenta la mayor variabilidad de precipitación de año en año en los Estados Unidos. </w:t>
                            </w:r>
                          </w:p>
                          <w:p w14:paraId="2FF53FDA" w14:textId="77777777" w:rsidR="00AC002F" w:rsidRPr="00AC002F" w:rsidRDefault="00AC002F" w:rsidP="00AC002F">
                            <w:pPr>
                              <w:rPr>
                                <w:sz w:val="22"/>
                                <w:szCs w:val="22"/>
                                <w:lang w:val="es-PE"/>
                              </w:rPr>
                            </w:pPr>
                            <w:r w:rsidRPr="00AC002F">
                              <w:rPr>
                                <w:sz w:val="22"/>
                                <w:szCs w:val="22"/>
                                <w:lang w:val="es-PE"/>
                              </w:rPr>
                              <w:t xml:space="preserve">Stantec apoyó al DWR en el desarrollo del programa y sus primeras Evaluaciones de Riesgo (L2RA) para las presas </w:t>
                            </w:r>
                            <w:proofErr w:type="spellStart"/>
                            <w:r w:rsidRPr="00AC002F">
                              <w:rPr>
                                <w:sz w:val="22"/>
                                <w:szCs w:val="22"/>
                                <w:lang w:val="es-PE"/>
                              </w:rPr>
                              <w:t>Castaic</w:t>
                            </w:r>
                            <w:proofErr w:type="spellEnd"/>
                            <w:r w:rsidRPr="00AC002F">
                              <w:rPr>
                                <w:sz w:val="22"/>
                                <w:szCs w:val="22"/>
                                <w:lang w:val="es-PE"/>
                              </w:rPr>
                              <w:t xml:space="preserve">, </w:t>
                            </w:r>
                            <w:proofErr w:type="spellStart"/>
                            <w:r w:rsidRPr="00AC002F">
                              <w:rPr>
                                <w:sz w:val="22"/>
                                <w:szCs w:val="22"/>
                                <w:lang w:val="es-PE"/>
                              </w:rPr>
                              <w:t>Crafton</w:t>
                            </w:r>
                            <w:proofErr w:type="spellEnd"/>
                            <w:r w:rsidRPr="00AC002F">
                              <w:rPr>
                                <w:sz w:val="22"/>
                                <w:szCs w:val="22"/>
                                <w:lang w:val="es-PE"/>
                              </w:rPr>
                              <w:t xml:space="preserve"> </w:t>
                            </w:r>
                            <w:proofErr w:type="spellStart"/>
                            <w:r w:rsidRPr="00AC002F">
                              <w:rPr>
                                <w:sz w:val="22"/>
                                <w:szCs w:val="22"/>
                                <w:lang w:val="es-PE"/>
                              </w:rPr>
                              <w:t>Hills</w:t>
                            </w:r>
                            <w:proofErr w:type="spellEnd"/>
                            <w:r w:rsidRPr="00AC002F">
                              <w:rPr>
                                <w:sz w:val="22"/>
                                <w:szCs w:val="22"/>
                                <w:lang w:val="es-PE"/>
                              </w:rPr>
                              <w:t xml:space="preserve"> y </w:t>
                            </w:r>
                            <w:proofErr w:type="spellStart"/>
                            <w:r w:rsidRPr="00AC002F">
                              <w:rPr>
                                <w:sz w:val="22"/>
                                <w:szCs w:val="22"/>
                                <w:lang w:val="es-PE"/>
                              </w:rPr>
                              <w:t>Perris</w:t>
                            </w:r>
                            <w:proofErr w:type="spellEnd"/>
                            <w:r w:rsidRPr="00AC002F">
                              <w:rPr>
                                <w:sz w:val="22"/>
                                <w:szCs w:val="22"/>
                                <w:lang w:val="es-PE"/>
                              </w:rPr>
                              <w:t xml:space="preserve">. </w:t>
                            </w:r>
                            <w:proofErr w:type="spellStart"/>
                            <w:r w:rsidRPr="00AC002F">
                              <w:rPr>
                                <w:sz w:val="22"/>
                                <w:szCs w:val="22"/>
                                <w:lang w:val="es-PE"/>
                              </w:rPr>
                              <w:t>Castaic</w:t>
                            </w:r>
                            <w:proofErr w:type="spellEnd"/>
                            <w:r w:rsidRPr="00AC002F">
                              <w:rPr>
                                <w:sz w:val="22"/>
                                <w:szCs w:val="22"/>
                                <w:lang w:val="es-PE"/>
                              </w:rPr>
                              <w:t xml:space="preserve"> es una presa de terraplén zonificado de 425 pies que represa el Lago </w:t>
                            </w:r>
                            <w:proofErr w:type="spellStart"/>
                            <w:r w:rsidRPr="00AC002F">
                              <w:rPr>
                                <w:sz w:val="22"/>
                                <w:szCs w:val="22"/>
                                <w:lang w:val="es-PE"/>
                              </w:rPr>
                              <w:t>Castaic</w:t>
                            </w:r>
                            <w:proofErr w:type="spellEnd"/>
                            <w:r w:rsidRPr="00AC002F">
                              <w:rPr>
                                <w:sz w:val="22"/>
                                <w:szCs w:val="22"/>
                                <w:lang w:val="es-PE"/>
                              </w:rPr>
                              <w:t xml:space="preserve">, proporciona almacenamiento de emergencia durante un cierre del Acueducto de California, y ofrece áreas de recreación para el sur de California. </w:t>
                            </w:r>
                            <w:proofErr w:type="spellStart"/>
                            <w:r w:rsidRPr="00AC002F">
                              <w:rPr>
                                <w:sz w:val="22"/>
                                <w:szCs w:val="22"/>
                                <w:lang w:val="es-PE"/>
                              </w:rPr>
                              <w:t>Perris</w:t>
                            </w:r>
                            <w:proofErr w:type="spellEnd"/>
                            <w:r w:rsidRPr="00AC002F">
                              <w:rPr>
                                <w:sz w:val="22"/>
                                <w:szCs w:val="22"/>
                                <w:lang w:val="es-PE"/>
                              </w:rPr>
                              <w:t xml:space="preserve"> es una presa de terraplén de 130 pies y </w:t>
                            </w:r>
                            <w:proofErr w:type="spellStart"/>
                            <w:r w:rsidRPr="00AC002F">
                              <w:rPr>
                                <w:sz w:val="22"/>
                                <w:szCs w:val="22"/>
                                <w:lang w:val="es-PE"/>
                              </w:rPr>
                              <w:t>Crafton</w:t>
                            </w:r>
                            <w:proofErr w:type="spellEnd"/>
                            <w:r w:rsidRPr="00AC002F">
                              <w:rPr>
                                <w:sz w:val="22"/>
                                <w:szCs w:val="22"/>
                                <w:lang w:val="es-PE"/>
                              </w:rPr>
                              <w:t xml:space="preserve"> </w:t>
                            </w:r>
                            <w:proofErr w:type="spellStart"/>
                            <w:r w:rsidRPr="00AC002F">
                              <w:rPr>
                                <w:sz w:val="22"/>
                                <w:szCs w:val="22"/>
                                <w:lang w:val="es-PE"/>
                              </w:rPr>
                              <w:t>Hills</w:t>
                            </w:r>
                            <w:proofErr w:type="spellEnd"/>
                            <w:r w:rsidRPr="00AC002F">
                              <w:rPr>
                                <w:sz w:val="22"/>
                                <w:szCs w:val="22"/>
                                <w:lang w:val="es-PE"/>
                              </w:rPr>
                              <w:t xml:space="preserve"> es una presa de terraplén zonificado de 95 pies, ambas proporcionan suministro de agua para la región de Los Ángeles. </w:t>
                            </w:r>
                          </w:p>
                          <w:p w14:paraId="6E9F57D9" w14:textId="77777777" w:rsidR="00AC002F" w:rsidRPr="00AC002F" w:rsidRDefault="00AC002F" w:rsidP="00AC002F">
                            <w:pPr>
                              <w:rPr>
                                <w:sz w:val="22"/>
                                <w:szCs w:val="22"/>
                                <w:lang w:val="es-PE"/>
                              </w:rPr>
                            </w:pPr>
                            <w:r w:rsidRPr="00AC002F">
                              <w:rPr>
                                <w:sz w:val="22"/>
                                <w:szCs w:val="22"/>
                                <w:lang w:val="es-PE"/>
                              </w:rPr>
                              <w:t>Para las evaluaciones, se realizaron análisis de ruptura de presas e inundación utilizando el software hidráulico HEC-RAS, proporcionando estimaciones de la inundación, profundidad y velocidad de la inundación, y los tiempos de recorrido de la ola de inundación. Luego, se realizó una evaluación de consecuencias utilizando el modelo LifeSim. LifeSim es un modelo de simulación dinámica distribuida espacialmente para estimar la posible pérdida de vidas y los daños económicos causados por inundaciones. La evaluación consideró escenarios de falla repentina y falla inducida por eventos hidrológicos. Los resultados se utilizaron para estimar las potenciales consecuencias de los modos de falla probables (</w:t>
                            </w:r>
                            <w:proofErr w:type="spellStart"/>
                            <w:r w:rsidRPr="00AC002F">
                              <w:rPr>
                                <w:sz w:val="22"/>
                                <w:szCs w:val="22"/>
                                <w:lang w:val="es-PE"/>
                              </w:rPr>
                              <w:t>PFMs</w:t>
                            </w:r>
                            <w:proofErr w:type="spellEnd"/>
                            <w:r w:rsidRPr="00AC002F">
                              <w:rPr>
                                <w:sz w:val="22"/>
                                <w:szCs w:val="22"/>
                                <w:lang w:val="es-PE"/>
                              </w:rPr>
                              <w:t xml:space="preserve">) identificados durante los PRA. A cada PFM evaluado se le asignó una categoría de probabilidad de evento, una categoría de consecuencias y el grado de confianza de la estimación. </w:t>
                            </w:r>
                          </w:p>
                          <w:p w14:paraId="71FA0EE0" w14:textId="77777777" w:rsidR="00AC002F" w:rsidRPr="00AC002F" w:rsidRDefault="00AC002F" w:rsidP="00AC002F">
                            <w:pPr>
                              <w:rPr>
                                <w:sz w:val="22"/>
                                <w:szCs w:val="22"/>
                                <w:lang w:val="es-PE"/>
                              </w:rPr>
                            </w:pPr>
                            <w:r w:rsidRPr="00AC002F">
                              <w:rPr>
                                <w:sz w:val="22"/>
                                <w:szCs w:val="22"/>
                                <w:lang w:val="es-PE"/>
                              </w:rPr>
                              <w:t>Este artículo se centra en compartir el conocimiento adquirido. Se incluye una discusión sobre consideraciones clave para las estimaciones de consecuencias. Se presenta la importancia de cómo los resultados de las evaluaciones usando LifeSim ayudaron en el Análisis de Riesgo de Seguridad de Presas dentro de un marco de toma de decisiones basado en el riesgo.</w:t>
                            </w:r>
                          </w:p>
                          <w:p w14:paraId="7B77D9E6" w14:textId="77777777" w:rsidR="006176B1" w:rsidRPr="00AC002F" w:rsidRDefault="006176B1" w:rsidP="006176B1">
                            <w:pPr>
                              <w:rPr>
                                <w:rFonts w:ascii="Arial" w:hAnsi="Arial" w:cs="Arial"/>
                                <w:sz w:val="22"/>
                                <w:szCs w:val="22"/>
                                <w:lang w:val="es-P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6E6B930D" w14:textId="77777777" w:rsidR="00AC002F" w:rsidRPr="00AC002F" w:rsidRDefault="00AC002F" w:rsidP="00AC002F">
                      <w:pPr>
                        <w:rPr>
                          <w:sz w:val="22"/>
                          <w:szCs w:val="22"/>
                          <w:lang w:val="es-PE"/>
                        </w:rPr>
                      </w:pPr>
                      <w:r w:rsidRPr="00AC002F">
                        <w:rPr>
                          <w:sz w:val="22"/>
                          <w:szCs w:val="22"/>
                          <w:lang w:val="es-PE"/>
                        </w:rPr>
                        <w:t xml:space="preserve">El Departamento de Recursos Hídricos de California (DWR) está desarrollando un programa de análisis de riesgos periódico sostenible y consistente (PRA) para toda su cartera de presas del Proyecto Estatal de Agua. La región de California es conocida por su precipitación altamente variable y presenta la mayor variabilidad de precipitación de año en año en los Estados Unidos. </w:t>
                      </w:r>
                    </w:p>
                    <w:p w14:paraId="2FF53FDA" w14:textId="77777777" w:rsidR="00AC002F" w:rsidRPr="00AC002F" w:rsidRDefault="00AC002F" w:rsidP="00AC002F">
                      <w:pPr>
                        <w:rPr>
                          <w:sz w:val="22"/>
                          <w:szCs w:val="22"/>
                          <w:lang w:val="es-PE"/>
                        </w:rPr>
                      </w:pPr>
                      <w:r w:rsidRPr="00AC002F">
                        <w:rPr>
                          <w:sz w:val="22"/>
                          <w:szCs w:val="22"/>
                          <w:lang w:val="es-PE"/>
                        </w:rPr>
                        <w:t xml:space="preserve">Stantec apoyó al DWR en el desarrollo del programa y sus primeras Evaluaciones de Riesgo (L2RA) para las presas </w:t>
                      </w:r>
                      <w:proofErr w:type="spellStart"/>
                      <w:r w:rsidRPr="00AC002F">
                        <w:rPr>
                          <w:sz w:val="22"/>
                          <w:szCs w:val="22"/>
                          <w:lang w:val="es-PE"/>
                        </w:rPr>
                        <w:t>Castaic</w:t>
                      </w:r>
                      <w:proofErr w:type="spellEnd"/>
                      <w:r w:rsidRPr="00AC002F">
                        <w:rPr>
                          <w:sz w:val="22"/>
                          <w:szCs w:val="22"/>
                          <w:lang w:val="es-PE"/>
                        </w:rPr>
                        <w:t xml:space="preserve">, </w:t>
                      </w:r>
                      <w:proofErr w:type="spellStart"/>
                      <w:r w:rsidRPr="00AC002F">
                        <w:rPr>
                          <w:sz w:val="22"/>
                          <w:szCs w:val="22"/>
                          <w:lang w:val="es-PE"/>
                        </w:rPr>
                        <w:t>Crafton</w:t>
                      </w:r>
                      <w:proofErr w:type="spellEnd"/>
                      <w:r w:rsidRPr="00AC002F">
                        <w:rPr>
                          <w:sz w:val="22"/>
                          <w:szCs w:val="22"/>
                          <w:lang w:val="es-PE"/>
                        </w:rPr>
                        <w:t xml:space="preserve"> </w:t>
                      </w:r>
                      <w:proofErr w:type="spellStart"/>
                      <w:r w:rsidRPr="00AC002F">
                        <w:rPr>
                          <w:sz w:val="22"/>
                          <w:szCs w:val="22"/>
                          <w:lang w:val="es-PE"/>
                        </w:rPr>
                        <w:t>Hills</w:t>
                      </w:r>
                      <w:proofErr w:type="spellEnd"/>
                      <w:r w:rsidRPr="00AC002F">
                        <w:rPr>
                          <w:sz w:val="22"/>
                          <w:szCs w:val="22"/>
                          <w:lang w:val="es-PE"/>
                        </w:rPr>
                        <w:t xml:space="preserve"> y </w:t>
                      </w:r>
                      <w:proofErr w:type="spellStart"/>
                      <w:r w:rsidRPr="00AC002F">
                        <w:rPr>
                          <w:sz w:val="22"/>
                          <w:szCs w:val="22"/>
                          <w:lang w:val="es-PE"/>
                        </w:rPr>
                        <w:t>Perris</w:t>
                      </w:r>
                      <w:proofErr w:type="spellEnd"/>
                      <w:r w:rsidRPr="00AC002F">
                        <w:rPr>
                          <w:sz w:val="22"/>
                          <w:szCs w:val="22"/>
                          <w:lang w:val="es-PE"/>
                        </w:rPr>
                        <w:t xml:space="preserve">. </w:t>
                      </w:r>
                      <w:proofErr w:type="spellStart"/>
                      <w:r w:rsidRPr="00AC002F">
                        <w:rPr>
                          <w:sz w:val="22"/>
                          <w:szCs w:val="22"/>
                          <w:lang w:val="es-PE"/>
                        </w:rPr>
                        <w:t>Castaic</w:t>
                      </w:r>
                      <w:proofErr w:type="spellEnd"/>
                      <w:r w:rsidRPr="00AC002F">
                        <w:rPr>
                          <w:sz w:val="22"/>
                          <w:szCs w:val="22"/>
                          <w:lang w:val="es-PE"/>
                        </w:rPr>
                        <w:t xml:space="preserve"> es una presa de terraplén zonificado de 425 pies que represa el Lago </w:t>
                      </w:r>
                      <w:proofErr w:type="spellStart"/>
                      <w:r w:rsidRPr="00AC002F">
                        <w:rPr>
                          <w:sz w:val="22"/>
                          <w:szCs w:val="22"/>
                          <w:lang w:val="es-PE"/>
                        </w:rPr>
                        <w:t>Castaic</w:t>
                      </w:r>
                      <w:proofErr w:type="spellEnd"/>
                      <w:r w:rsidRPr="00AC002F">
                        <w:rPr>
                          <w:sz w:val="22"/>
                          <w:szCs w:val="22"/>
                          <w:lang w:val="es-PE"/>
                        </w:rPr>
                        <w:t xml:space="preserve">, proporciona almacenamiento de emergencia durante un cierre del Acueducto de California, y ofrece áreas de recreación para el sur de California. </w:t>
                      </w:r>
                      <w:proofErr w:type="spellStart"/>
                      <w:r w:rsidRPr="00AC002F">
                        <w:rPr>
                          <w:sz w:val="22"/>
                          <w:szCs w:val="22"/>
                          <w:lang w:val="es-PE"/>
                        </w:rPr>
                        <w:t>Perris</w:t>
                      </w:r>
                      <w:proofErr w:type="spellEnd"/>
                      <w:r w:rsidRPr="00AC002F">
                        <w:rPr>
                          <w:sz w:val="22"/>
                          <w:szCs w:val="22"/>
                          <w:lang w:val="es-PE"/>
                        </w:rPr>
                        <w:t xml:space="preserve"> es una presa de terraplén de 130 pies y </w:t>
                      </w:r>
                      <w:proofErr w:type="spellStart"/>
                      <w:r w:rsidRPr="00AC002F">
                        <w:rPr>
                          <w:sz w:val="22"/>
                          <w:szCs w:val="22"/>
                          <w:lang w:val="es-PE"/>
                        </w:rPr>
                        <w:t>Crafton</w:t>
                      </w:r>
                      <w:proofErr w:type="spellEnd"/>
                      <w:r w:rsidRPr="00AC002F">
                        <w:rPr>
                          <w:sz w:val="22"/>
                          <w:szCs w:val="22"/>
                          <w:lang w:val="es-PE"/>
                        </w:rPr>
                        <w:t xml:space="preserve"> </w:t>
                      </w:r>
                      <w:proofErr w:type="spellStart"/>
                      <w:r w:rsidRPr="00AC002F">
                        <w:rPr>
                          <w:sz w:val="22"/>
                          <w:szCs w:val="22"/>
                          <w:lang w:val="es-PE"/>
                        </w:rPr>
                        <w:t>Hills</w:t>
                      </w:r>
                      <w:proofErr w:type="spellEnd"/>
                      <w:r w:rsidRPr="00AC002F">
                        <w:rPr>
                          <w:sz w:val="22"/>
                          <w:szCs w:val="22"/>
                          <w:lang w:val="es-PE"/>
                        </w:rPr>
                        <w:t xml:space="preserve"> es una presa de terraplén zonificado de 95 pies, ambas proporcionan suministro de agua para la región de Los Ángeles. </w:t>
                      </w:r>
                    </w:p>
                    <w:p w14:paraId="6E9F57D9" w14:textId="77777777" w:rsidR="00AC002F" w:rsidRPr="00AC002F" w:rsidRDefault="00AC002F" w:rsidP="00AC002F">
                      <w:pPr>
                        <w:rPr>
                          <w:sz w:val="22"/>
                          <w:szCs w:val="22"/>
                          <w:lang w:val="es-PE"/>
                        </w:rPr>
                      </w:pPr>
                      <w:r w:rsidRPr="00AC002F">
                        <w:rPr>
                          <w:sz w:val="22"/>
                          <w:szCs w:val="22"/>
                          <w:lang w:val="es-PE"/>
                        </w:rPr>
                        <w:t>Para las evaluaciones, se realizaron análisis de ruptura de presas e inundación utilizando el software hidráulico HEC-RAS, proporcionando estimaciones de la inundación, profundidad y velocidad de la inundación, y los tiempos de recorrido de la ola de inundación. Luego, se realizó una evaluación de consecuencias utilizando el modelo LifeSim. LifeSim es un modelo de simulación dinámica distribuida espacialmente para estimar la posible pérdida de vidas y los daños económicos causados por inundaciones. La evaluación consideró escenarios de falla repentina y falla inducida por eventos hidrológicos. Los resultados se utilizaron para estimar las potenciales consecuencias de los modos de falla probables (</w:t>
                      </w:r>
                      <w:proofErr w:type="spellStart"/>
                      <w:r w:rsidRPr="00AC002F">
                        <w:rPr>
                          <w:sz w:val="22"/>
                          <w:szCs w:val="22"/>
                          <w:lang w:val="es-PE"/>
                        </w:rPr>
                        <w:t>PFMs</w:t>
                      </w:r>
                      <w:proofErr w:type="spellEnd"/>
                      <w:r w:rsidRPr="00AC002F">
                        <w:rPr>
                          <w:sz w:val="22"/>
                          <w:szCs w:val="22"/>
                          <w:lang w:val="es-PE"/>
                        </w:rPr>
                        <w:t xml:space="preserve">) identificados durante los PRA. A cada PFM evaluado se le asignó una categoría de probabilidad de evento, una categoría de consecuencias y el grado de confianza de la estimación. </w:t>
                      </w:r>
                    </w:p>
                    <w:p w14:paraId="71FA0EE0" w14:textId="77777777" w:rsidR="00AC002F" w:rsidRPr="00AC002F" w:rsidRDefault="00AC002F" w:rsidP="00AC002F">
                      <w:pPr>
                        <w:rPr>
                          <w:sz w:val="22"/>
                          <w:szCs w:val="22"/>
                          <w:lang w:val="es-PE"/>
                        </w:rPr>
                      </w:pPr>
                      <w:r w:rsidRPr="00AC002F">
                        <w:rPr>
                          <w:sz w:val="22"/>
                          <w:szCs w:val="22"/>
                          <w:lang w:val="es-PE"/>
                        </w:rPr>
                        <w:t>Este artículo se centra en compartir el conocimiento adquirido. Se incluye una discusión sobre consideraciones clave para las estimaciones de consecuencias. Se presenta la importancia de cómo los resultados de las evaluaciones usando LifeSim ayudaron en el Análisis de Riesgo de Seguridad de Presas dentro de un marco de toma de decisiones basado en el riesgo.</w:t>
                      </w:r>
                    </w:p>
                    <w:p w14:paraId="7B77D9E6" w14:textId="77777777" w:rsidR="006176B1" w:rsidRPr="00AC002F" w:rsidRDefault="006176B1" w:rsidP="006176B1">
                      <w:pPr>
                        <w:rPr>
                          <w:rFonts w:ascii="Arial" w:hAnsi="Arial" w:cs="Arial"/>
                          <w:sz w:val="22"/>
                          <w:szCs w:val="22"/>
                          <w:lang w:val="es-PE"/>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DB2E1" w14:textId="77777777" w:rsidR="002A000E" w:rsidRDefault="002A000E">
      <w:r>
        <w:separator/>
      </w:r>
    </w:p>
  </w:endnote>
  <w:endnote w:type="continuationSeparator" w:id="0">
    <w:p w14:paraId="106691AD" w14:textId="77777777" w:rsidR="002A000E" w:rsidRDefault="002A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00C6AE17" w:rsidR="00413342" w:rsidRPr="00EA6D3B" w:rsidRDefault="00AC002F">
                          <w:pPr>
                            <w:rPr>
                              <w:rFonts w:ascii="Arial" w:hAnsi="Arial" w:cs="Arial"/>
                              <w:sz w:val="22"/>
                              <w:szCs w:val="22"/>
                            </w:rPr>
                          </w:pPr>
                          <w:r>
                            <w:rPr>
                              <w:rFonts w:ascii="Arial" w:hAnsi="Arial" w:cs="Arial"/>
                              <w:sz w:val="22"/>
                              <w:szCs w:val="22"/>
                            </w:rPr>
                            <w:t>Carmen Bernedo Sanchez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00C6AE17" w:rsidR="00413342" w:rsidRPr="00EA6D3B" w:rsidRDefault="00AC002F">
                    <w:pPr>
                      <w:rPr>
                        <w:rFonts w:ascii="Arial" w:hAnsi="Arial" w:cs="Arial"/>
                        <w:sz w:val="22"/>
                        <w:szCs w:val="22"/>
                      </w:rPr>
                    </w:pPr>
                    <w:r>
                      <w:rPr>
                        <w:rFonts w:ascii="Arial" w:hAnsi="Arial" w:cs="Arial"/>
                        <w:sz w:val="22"/>
                        <w:szCs w:val="22"/>
                      </w:rPr>
                      <w:t>Carmen Bernedo Sanchez</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5965" w14:textId="77777777" w:rsidR="002A000E" w:rsidRDefault="002A000E">
      <w:r>
        <w:separator/>
      </w:r>
    </w:p>
  </w:footnote>
  <w:footnote w:type="continuationSeparator" w:id="0">
    <w:p w14:paraId="7A79C794" w14:textId="77777777" w:rsidR="002A000E" w:rsidRDefault="002A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4E1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32"/>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000E"/>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05F5C"/>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3ABB"/>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3A12"/>
    <w:rsid w:val="008A42F8"/>
    <w:rsid w:val="008A6F13"/>
    <w:rsid w:val="008B6148"/>
    <w:rsid w:val="008C57A7"/>
    <w:rsid w:val="008D0156"/>
    <w:rsid w:val="008D2066"/>
    <w:rsid w:val="008D46AA"/>
    <w:rsid w:val="008D4F02"/>
    <w:rsid w:val="008E1A29"/>
    <w:rsid w:val="008E34FF"/>
    <w:rsid w:val="008E41F5"/>
    <w:rsid w:val="008E4636"/>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50B7"/>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C002F"/>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26F"/>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1A2A"/>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ICOLD-Abstractcontents">
    <w:name w:val="ICOLD-Abstract contents"/>
    <w:basedOn w:val="Normal"/>
    <w:link w:val="ICOLD-Abstractcontents0"/>
    <w:qFormat/>
    <w:rsid w:val="00AC002F"/>
    <w:pPr>
      <w:keepNext/>
      <w:keepLines/>
      <w:spacing w:before="240"/>
      <w:jc w:val="both"/>
      <w:outlineLvl w:val="0"/>
    </w:pPr>
    <w:rPr>
      <w:sz w:val="22"/>
      <w:szCs w:val="32"/>
    </w:rPr>
  </w:style>
  <w:style w:type="character" w:customStyle="1" w:styleId="ICOLD-Abstractcontents0">
    <w:name w:val="ICOLD-Abstract contents 字符"/>
    <w:link w:val="ICOLD-Abstractcontents"/>
    <w:qFormat/>
    <w:rsid w:val="00AC002F"/>
    <w:rPr>
      <w:sz w:val="22"/>
      <w:szCs w:val="32"/>
    </w:rPr>
  </w:style>
  <w:style w:type="paragraph" w:customStyle="1" w:styleId="ICOLD-Paper-Title">
    <w:name w:val="ICOLD-Paper-Title"/>
    <w:basedOn w:val="Heading1"/>
    <w:link w:val="ICOLD-Paper-Title0"/>
    <w:qFormat/>
    <w:rsid w:val="00F71A2A"/>
    <w:pPr>
      <w:keepLines/>
      <w:spacing w:before="240"/>
      <w:jc w:val="center"/>
    </w:pPr>
    <w:rPr>
      <w:b/>
      <w:sz w:val="32"/>
      <w:szCs w:val="32"/>
      <w:u w:val="none"/>
      <w:lang w:val="en-GB"/>
    </w:rPr>
  </w:style>
  <w:style w:type="character" w:customStyle="1" w:styleId="ICOLD-Paper-Title0">
    <w:name w:val="ICOLD-Paper-Title 字符"/>
    <w:link w:val="ICOLD-Paper-Title"/>
    <w:qFormat/>
    <w:rsid w:val="00F71A2A"/>
    <w:rPr>
      <w:b/>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211</Words>
  <Characters>1384</Characters>
  <Application>Microsoft Office Word</Application>
  <DocSecurity>0</DocSecurity>
  <Lines>79</Lines>
  <Paragraphs>25</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Bernedo Sanchez, Carmen</cp:lastModifiedBy>
  <cp:revision>2</cp:revision>
  <cp:lastPrinted>2025-08-10T23:03:00Z</cp:lastPrinted>
  <dcterms:created xsi:type="dcterms:W3CDTF">2025-10-10T22:56:00Z</dcterms:created>
  <dcterms:modified xsi:type="dcterms:W3CDTF">2025-10-10T22:56:00Z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